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65A1" w:rsidRPr="002E65A1" w:rsidRDefault="002E65A1" w:rsidP="002E65A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</w:pPr>
      <w:r w:rsidRPr="002E65A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  <w:t xml:space="preserve">Veille 3 : SASE et </w:t>
      </w:r>
      <w:proofErr w:type="spellStart"/>
      <w:r w:rsidRPr="002E65A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  <w:t>Zero</w:t>
      </w:r>
      <w:proofErr w:type="spellEnd"/>
      <w:r w:rsidRPr="002E65A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  <w:t xml:space="preserve"> Trust – la convergence réseau et sécurité</w:t>
      </w:r>
    </w:p>
    <w:p w:rsidR="002E65A1" w:rsidRPr="002E65A1" w:rsidRDefault="002E65A1" w:rsidP="002E65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E65A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Avec la généralisation du télétravail, du cloud et des applications </w:t>
      </w:r>
      <w:proofErr w:type="spellStart"/>
      <w:r w:rsidRPr="002E65A1">
        <w:rPr>
          <w:rFonts w:ascii="Times New Roman" w:eastAsia="Times New Roman" w:hAnsi="Times New Roman" w:cs="Times New Roman"/>
          <w:sz w:val="24"/>
          <w:szCs w:val="24"/>
          <w:lang w:eastAsia="fr-FR"/>
        </w:rPr>
        <w:t>SaaS</w:t>
      </w:r>
      <w:proofErr w:type="spellEnd"/>
      <w:r w:rsidRPr="002E65A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les modèles traditionnels de sécurité réseau montrent leurs limites. C’est dans ce contexte que deux architectures dominent aujourd’hui : le </w:t>
      </w:r>
      <w:r w:rsidRPr="002E65A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SASE</w:t>
      </w:r>
      <w:r w:rsidRPr="002E65A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(Secure Access Service </w:t>
      </w:r>
      <w:proofErr w:type="spellStart"/>
      <w:r w:rsidRPr="002E65A1">
        <w:rPr>
          <w:rFonts w:ascii="Times New Roman" w:eastAsia="Times New Roman" w:hAnsi="Times New Roman" w:cs="Times New Roman"/>
          <w:sz w:val="24"/>
          <w:szCs w:val="24"/>
          <w:lang w:eastAsia="fr-FR"/>
        </w:rPr>
        <w:t>Edge</w:t>
      </w:r>
      <w:proofErr w:type="spellEnd"/>
      <w:r w:rsidRPr="002E65A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) et le </w:t>
      </w:r>
      <w:proofErr w:type="spellStart"/>
      <w:r w:rsidRPr="002E65A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Zero</w:t>
      </w:r>
      <w:proofErr w:type="spellEnd"/>
      <w:r w:rsidRPr="002E65A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Trust</w:t>
      </w:r>
      <w:r w:rsidRPr="002E65A1">
        <w:rPr>
          <w:rFonts w:ascii="Times New Roman" w:eastAsia="Times New Roman" w:hAnsi="Times New Roman" w:cs="Times New Roman"/>
          <w:sz w:val="24"/>
          <w:szCs w:val="24"/>
          <w:lang w:eastAsia="fr-FR"/>
        </w:rPr>
        <w:t>. Ensemble, elles redessinent la manière dont les entreprises conçoivent la sécurité de leurs infrastructures.</w:t>
      </w:r>
    </w:p>
    <w:p w:rsidR="002E65A1" w:rsidRPr="002E65A1" w:rsidRDefault="002E65A1" w:rsidP="002E65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E65A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Le modèle SASE, popularisé par Gartner, consiste à combiner un réseau SD-WAN avec des services de sécurité fournis depuis le cloud (pare-feu nouvelle génération, CASB, passerelles web sécurisées). L’objectif est d’offrir une sécurité uniforme et centralisée, peu importe où se trouvent les utilisateurs. Le </w:t>
      </w:r>
      <w:proofErr w:type="spellStart"/>
      <w:r w:rsidRPr="002E65A1">
        <w:rPr>
          <w:rFonts w:ascii="Times New Roman" w:eastAsia="Times New Roman" w:hAnsi="Times New Roman" w:cs="Times New Roman"/>
          <w:sz w:val="24"/>
          <w:szCs w:val="24"/>
          <w:lang w:eastAsia="fr-FR"/>
        </w:rPr>
        <w:t>Zero</w:t>
      </w:r>
      <w:proofErr w:type="spellEnd"/>
      <w:r w:rsidRPr="002E65A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Trust, quant à lui, repose sur un principe simple : ne jamais faire confiance par défaut, même à l’intérieur du réseau de l’entreprise. Chaque utilisateur, chaque périphérique, chaque connexion doit être vérifié et authentifié.</w:t>
      </w:r>
    </w:p>
    <w:p w:rsidR="002E65A1" w:rsidRPr="002E65A1" w:rsidRDefault="002E65A1" w:rsidP="002E65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E65A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En 2025, un rapport de Hughes Communications montre que </w:t>
      </w:r>
      <w:r w:rsidRPr="002E65A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32 % des entreprises ont déjà adopté une architecture SASE, et près de 40 % ont commencé à mettre en œuvre une stratégie </w:t>
      </w:r>
      <w:proofErr w:type="spellStart"/>
      <w:r w:rsidRPr="002E65A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Zero</w:t>
      </w:r>
      <w:proofErr w:type="spellEnd"/>
      <w:r w:rsidRPr="002E65A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Trust</w:t>
      </w:r>
      <w:r w:rsidRPr="002E65A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. Des acteurs majeurs comme </w:t>
      </w:r>
      <w:proofErr w:type="spellStart"/>
      <w:r w:rsidRPr="002E65A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Zscaler</w:t>
      </w:r>
      <w:proofErr w:type="spellEnd"/>
      <w:r w:rsidRPr="002E65A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et </w:t>
      </w:r>
      <w:proofErr w:type="spellStart"/>
      <w:r w:rsidRPr="002E65A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Palo</w:t>
      </w:r>
      <w:proofErr w:type="spellEnd"/>
      <w:r w:rsidRPr="002E65A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Alto Networks</w:t>
      </w:r>
      <w:r w:rsidRPr="002E65A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dominent ce marché en proposant des solutions tout-en-un.</w:t>
      </w:r>
    </w:p>
    <w:p w:rsidR="002E65A1" w:rsidRPr="002E65A1" w:rsidRDefault="002E65A1" w:rsidP="002E65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E65A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L’impact est considérable. Pour les entreprises, cela signifie une </w:t>
      </w:r>
      <w:r w:rsidRPr="002E65A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meilleure protection face aux cyberattaques</w:t>
      </w:r>
      <w:r w:rsidRPr="002E65A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en particulier le </w:t>
      </w:r>
      <w:proofErr w:type="spellStart"/>
      <w:r w:rsidRPr="002E65A1">
        <w:rPr>
          <w:rFonts w:ascii="Times New Roman" w:eastAsia="Times New Roman" w:hAnsi="Times New Roman" w:cs="Times New Roman"/>
          <w:sz w:val="24"/>
          <w:szCs w:val="24"/>
          <w:lang w:eastAsia="fr-FR"/>
        </w:rPr>
        <w:t>phishing</w:t>
      </w:r>
      <w:proofErr w:type="spellEnd"/>
      <w:r w:rsidRPr="002E65A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et les </w:t>
      </w:r>
      <w:proofErr w:type="spellStart"/>
      <w:r w:rsidRPr="002E65A1">
        <w:rPr>
          <w:rFonts w:ascii="Times New Roman" w:eastAsia="Times New Roman" w:hAnsi="Times New Roman" w:cs="Times New Roman"/>
          <w:sz w:val="24"/>
          <w:szCs w:val="24"/>
          <w:lang w:eastAsia="fr-FR"/>
        </w:rPr>
        <w:t>ransomwares</w:t>
      </w:r>
      <w:proofErr w:type="spellEnd"/>
      <w:r w:rsidRPr="002E65A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qui exploitent souvent les failles d’accès à distance. Cela permet aussi une </w:t>
      </w:r>
      <w:r w:rsidRPr="002E65A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réduction des coûts IT</w:t>
      </w:r>
      <w:r w:rsidRPr="002E65A1">
        <w:rPr>
          <w:rFonts w:ascii="Times New Roman" w:eastAsia="Times New Roman" w:hAnsi="Times New Roman" w:cs="Times New Roman"/>
          <w:sz w:val="24"/>
          <w:szCs w:val="24"/>
          <w:lang w:eastAsia="fr-FR"/>
        </w:rPr>
        <w:t>, puisque la sécurité est centralisée dans le cloud plutôt que gérée par une multitude d’</w:t>
      </w:r>
      <w:proofErr w:type="spellStart"/>
      <w:r w:rsidRPr="002E65A1">
        <w:rPr>
          <w:rFonts w:ascii="Times New Roman" w:eastAsia="Times New Roman" w:hAnsi="Times New Roman" w:cs="Times New Roman"/>
          <w:sz w:val="24"/>
          <w:szCs w:val="24"/>
          <w:lang w:eastAsia="fr-FR"/>
        </w:rPr>
        <w:t>appliances</w:t>
      </w:r>
      <w:proofErr w:type="spellEnd"/>
      <w:r w:rsidRPr="002E65A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physiques dispersées. Enfin, l’expérience utilisateur s’améliore : les collaborateurs peuvent accéder aux ressources de manière fluide, où qu’ils soient, sans sacrifier la sécurité.</w:t>
      </w:r>
    </w:p>
    <w:p w:rsidR="002E65A1" w:rsidRPr="002E65A1" w:rsidRDefault="002E65A1" w:rsidP="002E65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E65A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Cependant, la transition vers un modèle SASE et </w:t>
      </w:r>
      <w:proofErr w:type="spellStart"/>
      <w:r w:rsidRPr="002E65A1">
        <w:rPr>
          <w:rFonts w:ascii="Times New Roman" w:eastAsia="Times New Roman" w:hAnsi="Times New Roman" w:cs="Times New Roman"/>
          <w:sz w:val="24"/>
          <w:szCs w:val="24"/>
          <w:lang w:eastAsia="fr-FR"/>
        </w:rPr>
        <w:t>Zero</w:t>
      </w:r>
      <w:proofErr w:type="spellEnd"/>
      <w:r w:rsidRPr="002E65A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Trust demande un effort important : réorganisation des politiques de sécurité, migration des infrastructures et formation des équipes. Certaines entreprises rencontrent des difficultés à gérer la complexité de ce modèle, surtout lorsqu’elles disposent d’anciens systèmes encore actifs.</w:t>
      </w:r>
    </w:p>
    <w:p w:rsidR="002E65A1" w:rsidRPr="002E65A1" w:rsidRDefault="002E65A1" w:rsidP="002E65A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E65A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En conclusion, SASE et </w:t>
      </w:r>
      <w:proofErr w:type="spellStart"/>
      <w:r w:rsidRPr="002E65A1">
        <w:rPr>
          <w:rFonts w:ascii="Times New Roman" w:eastAsia="Times New Roman" w:hAnsi="Times New Roman" w:cs="Times New Roman"/>
          <w:sz w:val="24"/>
          <w:szCs w:val="24"/>
          <w:lang w:eastAsia="fr-FR"/>
        </w:rPr>
        <w:t>Zero</w:t>
      </w:r>
      <w:proofErr w:type="spellEnd"/>
      <w:r w:rsidRPr="002E65A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Trust ne sont pas de simples tendances mais bien une évolution structurelle de la </w:t>
      </w:r>
      <w:proofErr w:type="spellStart"/>
      <w:r w:rsidRPr="002E65A1">
        <w:rPr>
          <w:rFonts w:ascii="Times New Roman" w:eastAsia="Times New Roman" w:hAnsi="Times New Roman" w:cs="Times New Roman"/>
          <w:sz w:val="24"/>
          <w:szCs w:val="24"/>
          <w:lang w:eastAsia="fr-FR"/>
        </w:rPr>
        <w:t>cybersécurité</w:t>
      </w:r>
      <w:proofErr w:type="spellEnd"/>
      <w:r w:rsidRPr="002E65A1">
        <w:rPr>
          <w:rFonts w:ascii="Times New Roman" w:eastAsia="Times New Roman" w:hAnsi="Times New Roman" w:cs="Times New Roman"/>
          <w:sz w:val="24"/>
          <w:szCs w:val="24"/>
          <w:lang w:eastAsia="fr-FR"/>
        </w:rPr>
        <w:t>. Leur adoption croissante montre que les entreprises prennent conscience de la nécessité de sécuriser un monde de plus en plus distribué et interconnecté.</w:t>
      </w:r>
    </w:p>
    <w:p w:rsidR="00CE2AC9" w:rsidRDefault="002E65A1">
      <w:bookmarkStart w:id="0" w:name="_GoBack"/>
      <w:bookmarkEnd w:id="0"/>
    </w:p>
    <w:sectPr w:rsidR="00CE2A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65A1"/>
    <w:rsid w:val="002C26CE"/>
    <w:rsid w:val="002E65A1"/>
    <w:rsid w:val="00560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C7AC04-CFC7-4BCC-9317-7F996366A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2E65A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E65A1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2E65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2E65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9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376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Houdaifa Mrz</dc:creator>
  <cp:keywords/>
  <dc:description/>
  <cp:lastModifiedBy>Houdaifa Mrz</cp:lastModifiedBy>
  <cp:revision>1</cp:revision>
  <dcterms:created xsi:type="dcterms:W3CDTF">2025-09-05T12:43:00Z</dcterms:created>
  <dcterms:modified xsi:type="dcterms:W3CDTF">2025-09-05T12:43:00Z</dcterms:modified>
</cp:coreProperties>
</file>